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5D" w:rsidRDefault="0088275D"/>
    <w:p w:rsidR="00454F13" w:rsidRDefault="00454F13" w:rsidP="003163F3">
      <w:pPr>
        <w:ind w:left="567"/>
        <w:sectPr w:rsidR="00454F13" w:rsidSect="001240B7">
          <w:headerReference w:type="default" r:id="rId8"/>
          <w:footerReference w:type="default" r:id="rId9"/>
          <w:type w:val="continuous"/>
          <w:pgSz w:w="11906" w:h="16838"/>
          <w:pgMar w:top="837" w:right="1133" w:bottom="0" w:left="284" w:header="709" w:footer="709" w:gutter="0"/>
          <w:cols w:space="282"/>
          <w:docGrid w:linePitch="360"/>
        </w:sectPr>
      </w:pPr>
    </w:p>
    <w:p w:rsidR="0079651C" w:rsidRDefault="0079651C" w:rsidP="0079651C">
      <w:pPr>
        <w:autoSpaceDE w:val="0"/>
        <w:autoSpaceDN w:val="0"/>
        <w:adjustRightInd w:val="0"/>
        <w:ind w:left="-284" w:right="-1"/>
        <w:jc w:val="center"/>
        <w:rPr>
          <w:rFonts w:ascii="Helv" w:hAnsi="Helv" w:cs="Helv"/>
          <w:b/>
          <w:color w:val="000000"/>
        </w:rPr>
      </w:pPr>
      <w:r w:rsidRPr="0079651C">
        <w:rPr>
          <w:rFonts w:ascii="Helv" w:hAnsi="Helv" w:cs="Helv"/>
          <w:b/>
          <w:color w:val="000000"/>
        </w:rPr>
        <w:t>VERANDE A TAGLIO TERMICO</w:t>
      </w:r>
      <w:r>
        <w:rPr>
          <w:rFonts w:ascii="Helv" w:hAnsi="Helv" w:cs="Helv"/>
          <w:b/>
          <w:color w:val="000000"/>
        </w:rPr>
        <w:t xml:space="preserve"> DOMAL ZAFFIRO </w:t>
      </w:r>
    </w:p>
    <w:p w:rsidR="008E03A5" w:rsidRDefault="008E03A5" w:rsidP="00380A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sistema di copertura della veranda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Domal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Zaffiro (o tecnicamente equivalente) sarà costituito da profili tubolari, con trave visibile dall’interno e cartellina fermavetro piana esternamente.</w:t>
      </w:r>
    </w:p>
    <w:p w:rsidR="00D85149" w:rsidRPr="00E044A3" w:rsidRDefault="00D85149" w:rsidP="00E044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veranda</w:t>
      </w:r>
      <w:r w:rsidRPr="00E269E3">
        <w:rPr>
          <w:rFonts w:ascii="Arial" w:hAnsi="Arial" w:cs="Arial"/>
          <w:color w:val="000000"/>
          <w:sz w:val="20"/>
          <w:szCs w:val="20"/>
        </w:rPr>
        <w:t xml:space="preserve"> dovr</w:t>
      </w:r>
      <w:r>
        <w:rPr>
          <w:rFonts w:ascii="Arial" w:hAnsi="Arial" w:cs="Arial"/>
          <w:color w:val="000000"/>
          <w:sz w:val="20"/>
          <w:szCs w:val="20"/>
        </w:rPr>
        <w:t>à essere realizzata</w:t>
      </w:r>
      <w:r w:rsidRPr="00E269E3">
        <w:rPr>
          <w:rFonts w:ascii="Arial" w:hAnsi="Arial" w:cs="Arial"/>
          <w:color w:val="000000"/>
          <w:sz w:val="20"/>
          <w:szCs w:val="20"/>
        </w:rPr>
        <w:t xml:space="preserve"> con profilati estrusi in lega d’alluminio primario EN AW 6060 da lavorazione plastica rispondenti alla normativa UNI-EN 573-3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269E3">
        <w:rPr>
          <w:rFonts w:ascii="Arial" w:hAnsi="Arial" w:cs="Arial"/>
          <w:color w:val="000000"/>
          <w:sz w:val="20"/>
          <w:szCs w:val="20"/>
        </w:rPr>
        <w:t>sottoposti ad un processo di trattamento termico applicato secondo la normativa UNI-EN 755-2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269E3">
        <w:rPr>
          <w:rFonts w:ascii="Arial" w:hAnsi="Arial" w:cs="Arial"/>
          <w:color w:val="000000"/>
          <w:sz w:val="20"/>
          <w:szCs w:val="20"/>
        </w:rPr>
        <w:t>(bonifica con tempra in aria alla pressa, seguita da invecchiamento artificiale) per ottenere lo stato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269E3">
        <w:rPr>
          <w:rFonts w:ascii="Arial" w:hAnsi="Arial" w:cs="Arial"/>
          <w:color w:val="000000"/>
          <w:sz w:val="20"/>
          <w:szCs w:val="20"/>
        </w:rPr>
        <w:t>fisico T66.</w:t>
      </w:r>
    </w:p>
    <w:p w:rsidR="00E044A3" w:rsidRPr="00E044A3" w:rsidRDefault="0079651C" w:rsidP="00E044A3">
      <w:pPr>
        <w:pStyle w:val="Default"/>
        <w:numPr>
          <w:ilvl w:val="0"/>
          <w:numId w:val="1"/>
        </w:numPr>
        <w:jc w:val="both"/>
        <w:rPr>
          <w:rFonts w:ascii="Helv" w:hAnsi="Helv" w:cs="Helv"/>
          <w:b/>
          <w:sz w:val="22"/>
          <w:szCs w:val="22"/>
        </w:rPr>
      </w:pPr>
      <w:r w:rsidRPr="0079651C">
        <w:rPr>
          <w:rFonts w:ascii="Helv" w:hAnsi="Helv" w:cs="Helv"/>
          <w:b/>
          <w:sz w:val="22"/>
          <w:szCs w:val="22"/>
        </w:rPr>
        <w:t xml:space="preserve">Struttura </w:t>
      </w:r>
    </w:p>
    <w:p w:rsidR="00E044A3" w:rsidRPr="00380ADC" w:rsidRDefault="00E044A3" w:rsidP="00CD4E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 xml:space="preserve">Profili </w:t>
      </w:r>
    </w:p>
    <w:p w:rsidR="00E044A3" w:rsidRPr="00380ADC" w:rsidRDefault="00E044A3" w:rsidP="00CD4E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44A3">
        <w:rPr>
          <w:rFonts w:ascii="Arial" w:hAnsi="Arial" w:cs="Arial"/>
          <w:color w:val="000000"/>
          <w:sz w:val="20"/>
          <w:szCs w:val="20"/>
        </w:rPr>
        <w:t xml:space="preserve">Pilastri con moduli da 55 mm a 106 mm. Travi perimetrali con o senza profilo gronda integrato compatibile con struttura. Cassonetto integrato nella gronda per la predisposizione delle tapparelle avvolgibili con </w:t>
      </w:r>
      <w:proofErr w:type="spellStart"/>
      <w:r w:rsidRPr="00E044A3">
        <w:rPr>
          <w:rFonts w:ascii="Arial" w:hAnsi="Arial" w:cs="Arial"/>
          <w:color w:val="000000"/>
          <w:sz w:val="20"/>
          <w:szCs w:val="20"/>
        </w:rPr>
        <w:t>rulllo</w:t>
      </w:r>
      <w:proofErr w:type="spellEnd"/>
      <w:r w:rsidRPr="00E044A3">
        <w:rPr>
          <w:rFonts w:ascii="Arial" w:hAnsi="Arial" w:cs="Arial"/>
          <w:color w:val="000000"/>
          <w:sz w:val="20"/>
          <w:szCs w:val="20"/>
        </w:rPr>
        <w:t xml:space="preserve"> di avvolgimento diametro </w:t>
      </w:r>
      <w:proofErr w:type="spellStart"/>
      <w:r w:rsidRPr="00E044A3">
        <w:rPr>
          <w:rFonts w:ascii="Arial" w:hAnsi="Arial" w:cs="Arial"/>
          <w:color w:val="000000"/>
          <w:sz w:val="20"/>
          <w:szCs w:val="20"/>
        </w:rPr>
        <w:t>max</w:t>
      </w:r>
      <w:proofErr w:type="spellEnd"/>
      <w:r w:rsidRPr="00E044A3">
        <w:rPr>
          <w:rFonts w:ascii="Arial" w:hAnsi="Arial" w:cs="Arial"/>
          <w:color w:val="000000"/>
          <w:sz w:val="20"/>
          <w:szCs w:val="20"/>
        </w:rPr>
        <w:t xml:space="preserve"> 200 mm</w:t>
      </w:r>
      <w:r w:rsidR="008E03A5" w:rsidRPr="00380ADC">
        <w:rPr>
          <w:rFonts w:ascii="Arial" w:hAnsi="Arial" w:cs="Arial"/>
          <w:color w:val="000000"/>
          <w:sz w:val="20"/>
          <w:szCs w:val="20"/>
        </w:rPr>
        <w:t xml:space="preserve">. </w:t>
      </w:r>
      <w:r w:rsidR="00D85149" w:rsidRPr="00380ADC">
        <w:rPr>
          <w:rFonts w:ascii="Arial" w:hAnsi="Arial" w:cs="Arial"/>
          <w:color w:val="000000"/>
          <w:sz w:val="20"/>
          <w:szCs w:val="20"/>
        </w:rPr>
        <w:t>I pilastri saranno a taglio termico con b</w:t>
      </w:r>
      <w:r w:rsidR="005232C1" w:rsidRPr="005232C1">
        <w:rPr>
          <w:rFonts w:ascii="Arial" w:hAnsi="Arial" w:cs="Arial"/>
          <w:color w:val="000000"/>
          <w:sz w:val="20"/>
          <w:szCs w:val="20"/>
        </w:rPr>
        <w:t>arrette in poliammide di 20 mm</w:t>
      </w:r>
      <w:r w:rsidR="00D85149" w:rsidRPr="00380ADC">
        <w:rPr>
          <w:rFonts w:ascii="Arial" w:hAnsi="Arial" w:cs="Arial"/>
          <w:color w:val="000000"/>
          <w:sz w:val="20"/>
          <w:szCs w:val="20"/>
        </w:rPr>
        <w:t>.</w:t>
      </w:r>
    </w:p>
    <w:p w:rsidR="00E044A3" w:rsidRPr="00380ADC" w:rsidRDefault="00E044A3" w:rsidP="00CD4E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>Assemblaggio</w:t>
      </w:r>
    </w:p>
    <w:p w:rsidR="00E044A3" w:rsidRPr="00380ADC" w:rsidRDefault="00E044A3" w:rsidP="00CD4E5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44A3">
        <w:rPr>
          <w:rFonts w:ascii="Arial" w:hAnsi="Arial" w:cs="Arial"/>
          <w:color w:val="000000"/>
          <w:sz w:val="20"/>
          <w:szCs w:val="20"/>
        </w:rPr>
        <w:t>Squadrette in acciaio inox</w:t>
      </w:r>
    </w:p>
    <w:p w:rsidR="005232C1" w:rsidRPr="00380ADC" w:rsidRDefault="005232C1" w:rsidP="00CD4E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>Infissi</w:t>
      </w:r>
    </w:p>
    <w:p w:rsidR="005232C1" w:rsidRPr="005232C1" w:rsidRDefault="005232C1" w:rsidP="00CD4E5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44A3">
        <w:rPr>
          <w:rFonts w:ascii="Arial" w:hAnsi="Arial" w:cs="Arial"/>
          <w:color w:val="000000"/>
          <w:sz w:val="20"/>
          <w:szCs w:val="20"/>
        </w:rPr>
        <w:t>Tutti i tipi di finestre fisse, a battente, scorrevole e porte</w:t>
      </w:r>
    </w:p>
    <w:p w:rsidR="005232C1" w:rsidRPr="00380ADC" w:rsidRDefault="005232C1" w:rsidP="00CD4E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232C1">
        <w:rPr>
          <w:rFonts w:ascii="Arial" w:hAnsi="Arial" w:cs="Arial"/>
          <w:b/>
          <w:bCs/>
          <w:sz w:val="20"/>
          <w:szCs w:val="20"/>
        </w:rPr>
        <w:t xml:space="preserve">Scarico acqua </w:t>
      </w:r>
    </w:p>
    <w:p w:rsidR="005232C1" w:rsidRPr="00380ADC" w:rsidRDefault="005232C1" w:rsidP="00CD4E5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232C1">
        <w:rPr>
          <w:rFonts w:ascii="Arial" w:hAnsi="Arial" w:cs="Arial"/>
          <w:color w:val="000000"/>
          <w:sz w:val="20"/>
          <w:szCs w:val="20"/>
        </w:rPr>
        <w:t>Tubo di scarico acqua piovana integrato con griglia nei pilastri.</w:t>
      </w:r>
    </w:p>
    <w:p w:rsidR="00D85149" w:rsidRDefault="00D85149" w:rsidP="0052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E03A5" w:rsidRPr="008E03A5" w:rsidRDefault="00D85149" w:rsidP="008E03A5">
      <w:pPr>
        <w:pStyle w:val="Default"/>
        <w:numPr>
          <w:ilvl w:val="0"/>
          <w:numId w:val="1"/>
        </w:numPr>
        <w:jc w:val="both"/>
        <w:rPr>
          <w:rFonts w:ascii="Helv" w:hAnsi="Helv" w:cs="Helv"/>
          <w:b/>
          <w:sz w:val="22"/>
          <w:szCs w:val="22"/>
        </w:rPr>
      </w:pPr>
      <w:r>
        <w:rPr>
          <w:rFonts w:ascii="Helv" w:hAnsi="Helv" w:cs="Helv"/>
          <w:b/>
          <w:sz w:val="22"/>
          <w:szCs w:val="22"/>
        </w:rPr>
        <w:t>Copertura</w:t>
      </w:r>
      <w:r w:rsidRPr="0079651C">
        <w:rPr>
          <w:rFonts w:ascii="Helv" w:hAnsi="Helv" w:cs="Helv"/>
          <w:b/>
          <w:sz w:val="22"/>
          <w:szCs w:val="22"/>
        </w:rPr>
        <w:t xml:space="preserve"> </w:t>
      </w:r>
    </w:p>
    <w:p w:rsidR="008E03A5" w:rsidRPr="00380ADC" w:rsidRDefault="009279AF" w:rsidP="008E03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>Profili</w:t>
      </w:r>
    </w:p>
    <w:p w:rsidR="008E03A5" w:rsidRPr="00380ADC" w:rsidRDefault="008E03A5" w:rsidP="006058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80ADC">
        <w:rPr>
          <w:rFonts w:ascii="Arial" w:hAnsi="Arial" w:cs="Arial"/>
          <w:color w:val="000000"/>
          <w:sz w:val="20"/>
          <w:szCs w:val="20"/>
        </w:rPr>
        <w:t>Travi tubolari da 51 ad 82 mm di altezza, di cui alcune rinforzate con piatti o tubo in acciaio. Il taglio termico è assicurato da profilo isolante</w:t>
      </w:r>
      <w:r w:rsidR="00121909" w:rsidRPr="00380ADC">
        <w:rPr>
          <w:rFonts w:ascii="Arial" w:hAnsi="Arial" w:cs="Arial"/>
          <w:color w:val="000000"/>
          <w:sz w:val="20"/>
          <w:szCs w:val="20"/>
        </w:rPr>
        <w:t xml:space="preserve"> in PVC</w:t>
      </w:r>
      <w:r w:rsidRPr="00380ADC">
        <w:rPr>
          <w:rFonts w:ascii="Arial" w:hAnsi="Arial" w:cs="Arial"/>
          <w:color w:val="000000"/>
          <w:sz w:val="20"/>
          <w:szCs w:val="20"/>
        </w:rPr>
        <w:t xml:space="preserve"> sul quale viene inserita la cartellina fermavetro esterna. Trave laterale a taglio termico e con profilo decorativo, travi displuvio/compluvio, e gruppo di profili che costituiscono il colmo. </w:t>
      </w:r>
    </w:p>
    <w:p w:rsidR="008E03A5" w:rsidRPr="00380ADC" w:rsidRDefault="008E03A5" w:rsidP="008E03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>Accessori</w:t>
      </w:r>
    </w:p>
    <w:p w:rsidR="008E03A5" w:rsidRPr="00380ADC" w:rsidRDefault="008E03A5" w:rsidP="009279AF">
      <w:pPr>
        <w:pStyle w:val="Default"/>
        <w:jc w:val="both"/>
        <w:rPr>
          <w:sz w:val="20"/>
          <w:szCs w:val="20"/>
        </w:rPr>
      </w:pPr>
      <w:r w:rsidRPr="00380ADC">
        <w:rPr>
          <w:sz w:val="20"/>
          <w:szCs w:val="20"/>
        </w:rPr>
        <w:t xml:space="preserve">Angolari per l'assemblaggio delle travi e delle fasce laterali. Gli angolari permettono la posa diretta sulle travi perimetrali e assicurano la giunzione tra la copertura e la struttura portante per qualsiasi tipo di configurazione (falde inclinate o poliedriche). Tappi superiori per pressori in EPDM. Profilo specifico per l' assemblaggio delle travi inclinate su quelle perimetrali. </w:t>
      </w:r>
    </w:p>
    <w:p w:rsidR="008E03A5" w:rsidRPr="00380ADC" w:rsidRDefault="00CD4E50" w:rsidP="008E03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>Assemblaggio</w:t>
      </w:r>
    </w:p>
    <w:p w:rsidR="008E03A5" w:rsidRPr="00380ADC" w:rsidRDefault="008E03A5" w:rsidP="007C16C9">
      <w:pPr>
        <w:pStyle w:val="Default"/>
        <w:jc w:val="both"/>
        <w:rPr>
          <w:sz w:val="20"/>
          <w:szCs w:val="20"/>
        </w:rPr>
      </w:pPr>
      <w:r w:rsidRPr="00380ADC">
        <w:rPr>
          <w:sz w:val="20"/>
          <w:szCs w:val="20"/>
        </w:rPr>
        <w:t xml:space="preserve">Tramite viti di fissaggio per i profilo supporto travi. Profilo specifico per fissaggio delle travi inclinate sulle travi perimetrali. </w:t>
      </w:r>
    </w:p>
    <w:p w:rsidR="008E03A5" w:rsidRPr="00380ADC" w:rsidRDefault="008E03A5" w:rsidP="001219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>• Spessore tamponamenti:</w:t>
      </w:r>
    </w:p>
    <w:p w:rsidR="00121909" w:rsidRPr="00380ADC" w:rsidRDefault="008E03A5" w:rsidP="007C16C9">
      <w:pPr>
        <w:pStyle w:val="Default"/>
        <w:jc w:val="both"/>
        <w:rPr>
          <w:sz w:val="20"/>
          <w:szCs w:val="20"/>
        </w:rPr>
      </w:pPr>
      <w:r w:rsidRPr="00380ADC">
        <w:rPr>
          <w:sz w:val="20"/>
          <w:szCs w:val="20"/>
        </w:rPr>
        <w:t xml:space="preserve">Tramite pressori e guarnizioni EPDM per spessori vetro </w:t>
      </w:r>
      <w:r w:rsidR="00121909" w:rsidRPr="00380ADC">
        <w:rPr>
          <w:sz w:val="20"/>
          <w:szCs w:val="20"/>
        </w:rPr>
        <w:t xml:space="preserve">e/o pannelli </w:t>
      </w:r>
      <w:r w:rsidRPr="00380ADC">
        <w:rPr>
          <w:sz w:val="20"/>
          <w:szCs w:val="20"/>
        </w:rPr>
        <w:t>da 9 a 68</w:t>
      </w:r>
      <w:r w:rsidR="00121909" w:rsidRPr="00380ADC">
        <w:rPr>
          <w:sz w:val="20"/>
          <w:szCs w:val="20"/>
        </w:rPr>
        <w:t xml:space="preserve"> mm.</w:t>
      </w:r>
    </w:p>
    <w:p w:rsidR="00121909" w:rsidRPr="00380ADC" w:rsidRDefault="008E03A5" w:rsidP="001219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 xml:space="preserve">Tenuta: </w:t>
      </w:r>
    </w:p>
    <w:p w:rsidR="00121909" w:rsidRPr="00380ADC" w:rsidRDefault="008E03A5" w:rsidP="007C16C9">
      <w:pPr>
        <w:pStyle w:val="Default"/>
        <w:jc w:val="both"/>
        <w:rPr>
          <w:sz w:val="20"/>
          <w:szCs w:val="20"/>
        </w:rPr>
      </w:pPr>
      <w:r w:rsidRPr="00380ADC">
        <w:rPr>
          <w:sz w:val="20"/>
          <w:szCs w:val="20"/>
        </w:rPr>
        <w:t xml:space="preserve">Guarnizioni in EPDM. </w:t>
      </w:r>
    </w:p>
    <w:p w:rsidR="008E03A5" w:rsidRDefault="008E03A5" w:rsidP="0052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21909" w:rsidRPr="009279AF" w:rsidRDefault="009279AF" w:rsidP="00121909">
      <w:pPr>
        <w:pStyle w:val="Default"/>
        <w:numPr>
          <w:ilvl w:val="0"/>
          <w:numId w:val="1"/>
        </w:numPr>
        <w:jc w:val="both"/>
        <w:rPr>
          <w:rFonts w:ascii="Helv" w:hAnsi="Helv" w:cs="Helv"/>
          <w:b/>
          <w:sz w:val="22"/>
          <w:szCs w:val="22"/>
        </w:rPr>
      </w:pPr>
      <w:r>
        <w:rPr>
          <w:rFonts w:ascii="Helv" w:hAnsi="Helv" w:cs="Helv"/>
          <w:b/>
          <w:sz w:val="22"/>
          <w:szCs w:val="22"/>
        </w:rPr>
        <w:t>Giunzioni</w:t>
      </w:r>
    </w:p>
    <w:p w:rsidR="009279AF" w:rsidRPr="00380ADC" w:rsidRDefault="009279AF" w:rsidP="009279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0ADC">
        <w:rPr>
          <w:rFonts w:ascii="Arial" w:hAnsi="Arial" w:cs="Arial"/>
          <w:b/>
          <w:bCs/>
          <w:sz w:val="20"/>
          <w:szCs w:val="20"/>
        </w:rPr>
        <w:t>Profili</w:t>
      </w:r>
    </w:p>
    <w:p w:rsidR="009279AF" w:rsidRPr="00380ADC" w:rsidRDefault="00121909" w:rsidP="00492A10">
      <w:pPr>
        <w:pStyle w:val="Default"/>
        <w:jc w:val="both"/>
        <w:rPr>
          <w:sz w:val="20"/>
          <w:szCs w:val="20"/>
        </w:rPr>
      </w:pPr>
      <w:r w:rsidRPr="00380ADC">
        <w:rPr>
          <w:sz w:val="20"/>
          <w:szCs w:val="20"/>
        </w:rPr>
        <w:t>Travi perimetrali e gronda perimetrale con profilo di riporto, travi e gronde monoblocco, travi perimetrali per grandi campate con gronda extra piatta per l'integrazione delle tapparelle avvolgibili.</w:t>
      </w:r>
    </w:p>
    <w:p w:rsidR="009279AF" w:rsidRPr="00380ADC" w:rsidRDefault="009279AF" w:rsidP="009279AF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380ADC">
        <w:rPr>
          <w:b/>
          <w:sz w:val="20"/>
          <w:szCs w:val="20"/>
        </w:rPr>
        <w:t>Accessori</w:t>
      </w:r>
    </w:p>
    <w:p w:rsidR="009279AF" w:rsidRPr="00380ADC" w:rsidRDefault="00121909" w:rsidP="00121909">
      <w:pPr>
        <w:pStyle w:val="Default"/>
        <w:rPr>
          <w:sz w:val="20"/>
          <w:szCs w:val="20"/>
        </w:rPr>
      </w:pPr>
      <w:r w:rsidRPr="00380ADC">
        <w:rPr>
          <w:sz w:val="20"/>
          <w:szCs w:val="20"/>
        </w:rPr>
        <w:t xml:space="preserve">Profilo di rivestimento esterno per la trave perimetrale e gronda in armonia con i profili di finitura laterali. Viti in acciaio inox e angolari di collegamento in alluminio. </w:t>
      </w:r>
    </w:p>
    <w:p w:rsidR="009279AF" w:rsidRPr="00380ADC" w:rsidRDefault="009279AF" w:rsidP="009279AF">
      <w:pPr>
        <w:pStyle w:val="Default"/>
        <w:numPr>
          <w:ilvl w:val="0"/>
          <w:numId w:val="2"/>
        </w:numPr>
        <w:rPr>
          <w:b/>
          <w:color w:val="auto"/>
          <w:sz w:val="20"/>
          <w:szCs w:val="20"/>
        </w:rPr>
      </w:pPr>
      <w:r w:rsidRPr="00380ADC">
        <w:rPr>
          <w:b/>
          <w:color w:val="auto"/>
          <w:sz w:val="20"/>
          <w:szCs w:val="20"/>
        </w:rPr>
        <w:t>Tenuta</w:t>
      </w:r>
    </w:p>
    <w:p w:rsidR="00492A10" w:rsidRPr="00380ADC" w:rsidRDefault="00121909" w:rsidP="00605817">
      <w:pPr>
        <w:pStyle w:val="Default"/>
        <w:rPr>
          <w:sz w:val="20"/>
          <w:szCs w:val="20"/>
        </w:rPr>
      </w:pPr>
      <w:r w:rsidRPr="00380ADC">
        <w:rPr>
          <w:sz w:val="20"/>
          <w:szCs w:val="20"/>
        </w:rPr>
        <w:t>Sigillante elastomero per il collegamento della struttura alluminio alla muratura, sigillante poliuretanico per la tenuta delle guarnizioni e sigillante acrilico flu</w:t>
      </w:r>
      <w:r w:rsidR="00605817" w:rsidRPr="00380ADC">
        <w:rPr>
          <w:sz w:val="20"/>
          <w:szCs w:val="20"/>
        </w:rPr>
        <w:t xml:space="preserve">ido per la tenuta dei profili. </w:t>
      </w:r>
    </w:p>
    <w:p w:rsidR="00605817" w:rsidRPr="00605817" w:rsidRDefault="00605817" w:rsidP="00605817">
      <w:pPr>
        <w:pStyle w:val="Default"/>
        <w:rPr>
          <w:sz w:val="20"/>
          <w:szCs w:val="20"/>
        </w:rPr>
      </w:pPr>
    </w:p>
    <w:p w:rsidR="00492A10" w:rsidRDefault="00492A10" w:rsidP="00492A10">
      <w:pPr>
        <w:pStyle w:val="Default"/>
      </w:pPr>
    </w:p>
    <w:p w:rsidR="00BA367F" w:rsidRPr="00BA367F" w:rsidRDefault="00492A10" w:rsidP="00BA367F">
      <w:pPr>
        <w:pStyle w:val="Default"/>
        <w:numPr>
          <w:ilvl w:val="0"/>
          <w:numId w:val="1"/>
        </w:numPr>
        <w:jc w:val="both"/>
        <w:rPr>
          <w:rFonts w:ascii="Helv" w:hAnsi="Helv" w:cs="Helv"/>
          <w:b/>
          <w:sz w:val="22"/>
          <w:szCs w:val="22"/>
        </w:rPr>
      </w:pPr>
      <w:r w:rsidRPr="00492A10">
        <w:rPr>
          <w:rFonts w:ascii="Helv" w:hAnsi="Helv" w:cs="Helv"/>
          <w:b/>
          <w:sz w:val="22"/>
          <w:szCs w:val="22"/>
        </w:rPr>
        <w:t>A</w:t>
      </w:r>
      <w:r w:rsidR="00380ADC">
        <w:rPr>
          <w:rFonts w:ascii="Helv" w:hAnsi="Helv" w:cs="Helv"/>
          <w:b/>
          <w:sz w:val="22"/>
          <w:szCs w:val="22"/>
        </w:rPr>
        <w:t>ttacco e guarnizioni</w:t>
      </w:r>
    </w:p>
    <w:p w:rsidR="00BA367F" w:rsidRPr="00F9592D" w:rsidRDefault="00BA367F" w:rsidP="00BA367F">
      <w:pPr>
        <w:pStyle w:val="Default"/>
        <w:jc w:val="both"/>
        <w:rPr>
          <w:sz w:val="20"/>
          <w:szCs w:val="20"/>
        </w:rPr>
      </w:pPr>
      <w:r w:rsidRPr="00F9592D">
        <w:rPr>
          <w:sz w:val="20"/>
          <w:szCs w:val="20"/>
        </w:rPr>
        <w:t>Profili di supporto per travi posato sull’attacco murale superiore per ottenere falde da 10° a 45°. L’attacco murale superiore costituito da due profili per la regolazione della posa delle travi . L’assemblaggio sarà realizzato con</w:t>
      </w:r>
      <w:r w:rsidR="006E6FF9" w:rsidRPr="00F9592D">
        <w:rPr>
          <w:sz w:val="20"/>
          <w:szCs w:val="20"/>
        </w:rPr>
        <w:t xml:space="preserve"> viti in acciaio inox inossidabile. La tenuta all’aria ed all’acqua sarà garantita da una guarnizione in EPDM</w:t>
      </w:r>
      <w:r w:rsidR="007C16C9" w:rsidRPr="00F9592D">
        <w:rPr>
          <w:sz w:val="20"/>
          <w:szCs w:val="20"/>
        </w:rPr>
        <w:t>.</w:t>
      </w:r>
    </w:p>
    <w:p w:rsidR="007C16C9" w:rsidRPr="00F9592D" w:rsidRDefault="007C16C9" w:rsidP="00BA367F">
      <w:pPr>
        <w:pStyle w:val="Default"/>
        <w:jc w:val="both"/>
        <w:rPr>
          <w:sz w:val="20"/>
          <w:szCs w:val="20"/>
        </w:rPr>
      </w:pPr>
      <w:r w:rsidRPr="00F9592D">
        <w:rPr>
          <w:sz w:val="20"/>
          <w:szCs w:val="20"/>
        </w:rPr>
        <w:t xml:space="preserve">In caso di carichi importanti sulla copertura, i profili di attacco al muro potranno essere rinforzati </w:t>
      </w:r>
      <w:r w:rsidR="00605817" w:rsidRPr="00F9592D">
        <w:rPr>
          <w:sz w:val="20"/>
          <w:szCs w:val="20"/>
        </w:rPr>
        <w:t xml:space="preserve">con profili supplementari (in acciaio o alluminio). </w:t>
      </w:r>
    </w:p>
    <w:p w:rsidR="0079651C" w:rsidRDefault="0079651C" w:rsidP="0079651C">
      <w:pPr>
        <w:pStyle w:val="Default"/>
        <w:jc w:val="both"/>
        <w:rPr>
          <w:sz w:val="20"/>
          <w:szCs w:val="20"/>
        </w:rPr>
      </w:pPr>
    </w:p>
    <w:p w:rsidR="00A62E7C" w:rsidRPr="00380ADC" w:rsidRDefault="0079651C" w:rsidP="00380ADC">
      <w:pPr>
        <w:pStyle w:val="Default"/>
        <w:numPr>
          <w:ilvl w:val="0"/>
          <w:numId w:val="1"/>
        </w:numPr>
        <w:jc w:val="both"/>
        <w:rPr>
          <w:rFonts w:ascii="Helv" w:hAnsi="Helv" w:cs="Helv"/>
          <w:b/>
          <w:sz w:val="22"/>
          <w:szCs w:val="22"/>
        </w:rPr>
      </w:pPr>
      <w:r w:rsidRPr="00380ADC">
        <w:rPr>
          <w:rFonts w:ascii="Helv" w:hAnsi="Helv" w:cs="Helv"/>
          <w:b/>
          <w:sz w:val="22"/>
          <w:szCs w:val="22"/>
        </w:rPr>
        <w:t xml:space="preserve">Accessori e guarnizioni </w:t>
      </w:r>
    </w:p>
    <w:p w:rsidR="0079651C" w:rsidRPr="00A8177B" w:rsidRDefault="0079651C" w:rsidP="007965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8177B">
        <w:rPr>
          <w:rFonts w:ascii="Arial" w:hAnsi="Arial" w:cs="Arial"/>
          <w:color w:val="000000"/>
          <w:sz w:val="20"/>
          <w:szCs w:val="20"/>
        </w:rPr>
        <w:t>A garanzia della qualità del prodotto finito, gli accessori e le guarnizioni dovranno essere tutti originali del sistema come indicato sui manuali del produttore e rispondenti alle norme UNI ed alle disposizioni in materia di sicurezza DL. 626 e DL. 242. Gli accessori e le guarnizioni hanno caratteristiche tali da conferire al serramento la resistenza meccanica, la stabilità e la funzionalità per le condizioni di uso e sollecitazione a cui è destinato. I materiali costituenti gli</w:t>
      </w:r>
      <w:r>
        <w:rPr>
          <w:rFonts w:ascii="Arial" w:hAnsi="Arial" w:cs="Arial"/>
          <w:color w:val="000000"/>
          <w:sz w:val="20"/>
          <w:szCs w:val="20"/>
        </w:rPr>
        <w:t xml:space="preserve"> accessori sono compatibili con </w:t>
      </w:r>
      <w:r w:rsidRPr="00A8177B">
        <w:rPr>
          <w:rFonts w:ascii="Arial" w:hAnsi="Arial" w:cs="Arial"/>
          <w:color w:val="000000"/>
          <w:sz w:val="20"/>
          <w:szCs w:val="20"/>
        </w:rPr>
        <w:t>quelli delle superfici con cui vengono posti a contatto.</w:t>
      </w:r>
    </w:p>
    <w:p w:rsidR="0079651C" w:rsidRPr="00F9592D" w:rsidRDefault="0079651C" w:rsidP="00F9592D">
      <w:pPr>
        <w:pStyle w:val="Default"/>
        <w:numPr>
          <w:ilvl w:val="0"/>
          <w:numId w:val="1"/>
        </w:numPr>
        <w:jc w:val="both"/>
        <w:rPr>
          <w:rFonts w:ascii="Helv" w:hAnsi="Helv" w:cs="Helv"/>
          <w:b/>
          <w:sz w:val="22"/>
          <w:szCs w:val="22"/>
        </w:rPr>
      </w:pPr>
      <w:r w:rsidRPr="00F9592D">
        <w:rPr>
          <w:rFonts w:ascii="Helv" w:hAnsi="Helv" w:cs="Helv"/>
          <w:b/>
          <w:sz w:val="22"/>
          <w:szCs w:val="22"/>
        </w:rPr>
        <w:t xml:space="preserve">Sigillanti </w:t>
      </w:r>
    </w:p>
    <w:p w:rsidR="0079651C" w:rsidRPr="00F9592D" w:rsidRDefault="0079651C" w:rsidP="00F9592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8177B">
        <w:rPr>
          <w:rFonts w:ascii="Arial" w:hAnsi="Arial" w:cs="Arial"/>
          <w:color w:val="000000"/>
          <w:sz w:val="20"/>
          <w:szCs w:val="20"/>
        </w:rPr>
        <w:t>Tali materiali non corrodono le parti in alluminio e sue leghe con cui vengono in contatto. I sigillanti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177B">
        <w:rPr>
          <w:rFonts w:ascii="Arial" w:hAnsi="Arial" w:cs="Arial"/>
          <w:color w:val="000000"/>
          <w:sz w:val="20"/>
          <w:szCs w:val="20"/>
        </w:rPr>
        <w:t>garantiscono al serramento le prestazioni di tenuta all’acqua, tenuta al</w:t>
      </w:r>
      <w:r>
        <w:rPr>
          <w:rFonts w:ascii="Arial" w:hAnsi="Arial" w:cs="Arial"/>
          <w:color w:val="000000"/>
          <w:sz w:val="20"/>
          <w:szCs w:val="20"/>
        </w:rPr>
        <w:t xml:space="preserve">l’aria, tenuta alla polvere e la </w:t>
      </w:r>
      <w:r w:rsidRPr="00A8177B">
        <w:rPr>
          <w:rFonts w:ascii="Arial" w:hAnsi="Arial" w:cs="Arial"/>
          <w:color w:val="000000"/>
          <w:sz w:val="20"/>
          <w:szCs w:val="20"/>
        </w:rPr>
        <w:t>realizzazione di continuità elastica durevole nel tempo tra due supporti in movimento, sono compatibili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177B">
        <w:rPr>
          <w:rFonts w:ascii="Arial" w:hAnsi="Arial" w:cs="Arial"/>
          <w:color w:val="000000"/>
          <w:sz w:val="20"/>
          <w:szCs w:val="20"/>
        </w:rPr>
        <w:t>con i materiali con cui vengono in contatto e sono conformi alle norme di riferimento UNI 9610/00, UNI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177B">
        <w:rPr>
          <w:rFonts w:ascii="Arial" w:hAnsi="Arial" w:cs="Arial"/>
          <w:color w:val="000000"/>
          <w:sz w:val="20"/>
          <w:szCs w:val="20"/>
        </w:rPr>
        <w:t>9611, UNI 3952/00.</w:t>
      </w:r>
    </w:p>
    <w:p w:rsidR="0079651C" w:rsidRPr="00F9592D" w:rsidRDefault="0079651C" w:rsidP="00F9592D">
      <w:pPr>
        <w:pStyle w:val="Default"/>
        <w:numPr>
          <w:ilvl w:val="0"/>
          <w:numId w:val="1"/>
        </w:numPr>
        <w:jc w:val="both"/>
        <w:rPr>
          <w:rFonts w:ascii="Helv" w:hAnsi="Helv" w:cs="Helv"/>
          <w:b/>
          <w:sz w:val="22"/>
          <w:szCs w:val="22"/>
        </w:rPr>
      </w:pPr>
      <w:r w:rsidRPr="00F9592D">
        <w:rPr>
          <w:rFonts w:ascii="Helv" w:hAnsi="Helv" w:cs="Helv"/>
          <w:b/>
          <w:sz w:val="22"/>
          <w:szCs w:val="22"/>
        </w:rPr>
        <w:t xml:space="preserve">Finiture superficiali </w:t>
      </w:r>
    </w:p>
    <w:p w:rsidR="0079651C" w:rsidRDefault="0079651C" w:rsidP="0079651C">
      <w:pPr>
        <w:pStyle w:val="Default"/>
        <w:jc w:val="both"/>
        <w:rPr>
          <w:sz w:val="20"/>
          <w:szCs w:val="20"/>
        </w:rPr>
      </w:pPr>
      <w:r w:rsidRPr="00DA2871">
        <w:rPr>
          <w:sz w:val="20"/>
          <w:szCs w:val="20"/>
        </w:rPr>
        <w:t>L’ossidazione anodica e l’</w:t>
      </w:r>
      <w:proofErr w:type="spellStart"/>
      <w:r w:rsidRPr="00DA2871">
        <w:rPr>
          <w:sz w:val="20"/>
          <w:szCs w:val="20"/>
        </w:rPr>
        <w:t>elettrocolorazione</w:t>
      </w:r>
      <w:proofErr w:type="spellEnd"/>
      <w:r w:rsidRPr="00DA2871">
        <w:rPr>
          <w:sz w:val="20"/>
          <w:szCs w:val="20"/>
        </w:rPr>
        <w:t xml:space="preserve"> dovrà rispondere a quanto previsto dal marchio “QUALITAL” ed alle specifiche tecniche del QUALANOD. Lo spessore dell’ossido dovrà appartenere alla classe 15 (15μm). La verniciatura dovrà rispondere a quanto previsto dal marchio “QUALITAL” ed alle specifiche tecniche del QUALICOAT.</w:t>
      </w:r>
    </w:p>
    <w:p w:rsidR="0079651C" w:rsidRDefault="0079651C" w:rsidP="0079651C">
      <w:pPr>
        <w:pStyle w:val="Default"/>
        <w:jc w:val="both"/>
        <w:rPr>
          <w:sz w:val="20"/>
          <w:szCs w:val="20"/>
        </w:rPr>
      </w:pPr>
    </w:p>
    <w:p w:rsidR="0079651C" w:rsidRPr="00F9592D" w:rsidRDefault="00F9592D" w:rsidP="00F9592D">
      <w:pPr>
        <w:pStyle w:val="Default"/>
        <w:numPr>
          <w:ilvl w:val="0"/>
          <w:numId w:val="1"/>
        </w:numPr>
        <w:jc w:val="both"/>
        <w:rPr>
          <w:rFonts w:ascii="Helv" w:hAnsi="Helv" w:cs="Helv"/>
          <w:b/>
          <w:sz w:val="22"/>
          <w:szCs w:val="22"/>
        </w:rPr>
      </w:pPr>
      <w:r>
        <w:rPr>
          <w:rFonts w:ascii="Helv" w:hAnsi="Helv" w:cs="Helv"/>
          <w:b/>
          <w:sz w:val="22"/>
          <w:szCs w:val="22"/>
        </w:rPr>
        <w:t>Verifica strutturale</w:t>
      </w:r>
    </w:p>
    <w:p w:rsidR="0079651C" w:rsidRPr="00DB3174" w:rsidRDefault="0079651C" w:rsidP="007965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9592D">
        <w:rPr>
          <w:rFonts w:ascii="Arial" w:hAnsi="Arial" w:cs="Arial"/>
          <w:color w:val="000000"/>
          <w:sz w:val="20"/>
          <w:szCs w:val="20"/>
        </w:rPr>
        <w:t>Una relazione di calcolo</w:t>
      </w:r>
      <w:r w:rsidR="002271BD">
        <w:rPr>
          <w:rFonts w:ascii="Arial" w:hAnsi="Arial" w:cs="Arial"/>
          <w:color w:val="000000"/>
          <w:sz w:val="20"/>
          <w:szCs w:val="20"/>
        </w:rPr>
        <w:t xml:space="preserve"> strutturale sarà necessaria per validare le schema statico ed i relativi profili utilizzati. </w:t>
      </w:r>
    </w:p>
    <w:p w:rsidR="0079651C" w:rsidRDefault="0079651C" w:rsidP="0079651C">
      <w:pPr>
        <w:pStyle w:val="Default"/>
        <w:rPr>
          <w:sz w:val="20"/>
          <w:szCs w:val="20"/>
        </w:rPr>
      </w:pPr>
    </w:p>
    <w:p w:rsidR="0079651C" w:rsidRDefault="0079651C" w:rsidP="007965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fini dell’immissione del prodotto finito sul mercato della Comunità Europea, </w:t>
      </w:r>
      <w:r w:rsidR="00012B48">
        <w:rPr>
          <w:sz w:val="20"/>
          <w:szCs w:val="20"/>
        </w:rPr>
        <w:t>la veranda</w:t>
      </w:r>
      <w:r>
        <w:rPr>
          <w:sz w:val="20"/>
          <w:szCs w:val="20"/>
        </w:rPr>
        <w:t xml:space="preserve"> dovrà essere marcat</w:t>
      </w:r>
      <w:r w:rsidR="00012B48">
        <w:rPr>
          <w:sz w:val="20"/>
          <w:szCs w:val="20"/>
        </w:rPr>
        <w:t>a</w:t>
      </w:r>
      <w:r>
        <w:rPr>
          <w:sz w:val="20"/>
          <w:szCs w:val="20"/>
        </w:rPr>
        <w:t xml:space="preserve"> CE in conformità alla direttiva sui Prodotti da Costruzione 89/106/ CE </w:t>
      </w:r>
      <w:r w:rsidR="007E6644">
        <w:rPr>
          <w:sz w:val="20"/>
          <w:szCs w:val="20"/>
        </w:rPr>
        <w:t xml:space="preserve">e dovrà beneficiare di una certificazione UNI EN 1090. </w:t>
      </w:r>
      <w:bookmarkStart w:id="0" w:name="_GoBack"/>
      <w:bookmarkEnd w:id="0"/>
    </w:p>
    <w:p w:rsidR="0079651C" w:rsidRPr="000B4349" w:rsidRDefault="0079651C" w:rsidP="0079651C">
      <w:pPr>
        <w:pStyle w:val="Default"/>
        <w:rPr>
          <w:sz w:val="20"/>
          <w:szCs w:val="20"/>
        </w:rPr>
      </w:pPr>
    </w:p>
    <w:p w:rsidR="0079651C" w:rsidRDefault="0079651C" w:rsidP="0079651C">
      <w:pPr>
        <w:pStyle w:val="Default"/>
      </w:pPr>
      <w:r>
        <w:tab/>
      </w:r>
    </w:p>
    <w:p w:rsidR="00C50588" w:rsidRPr="00012B48" w:rsidRDefault="00C50588" w:rsidP="00C50588">
      <w:pPr>
        <w:tabs>
          <w:tab w:val="left" w:pos="2115"/>
        </w:tabs>
        <w:spacing w:after="120" w:line="240" w:lineRule="auto"/>
      </w:pPr>
    </w:p>
    <w:sectPr w:rsidR="00C50588" w:rsidRPr="00012B48" w:rsidSect="001240B7">
      <w:type w:val="continuous"/>
      <w:pgSz w:w="11906" w:h="16838"/>
      <w:pgMar w:top="837" w:right="1080" w:bottom="1440" w:left="1080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1E" w:rsidRDefault="00D0341E" w:rsidP="00A84950">
      <w:pPr>
        <w:spacing w:after="0" w:line="240" w:lineRule="auto"/>
      </w:pPr>
      <w:r>
        <w:separator/>
      </w:r>
    </w:p>
  </w:endnote>
  <w:endnote w:type="continuationSeparator" w:id="0">
    <w:p w:rsidR="00D0341E" w:rsidRDefault="00D0341E" w:rsidP="00A8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F3" w:rsidRDefault="003163F3" w:rsidP="00A84950">
    <w:pPr>
      <w:autoSpaceDE w:val="0"/>
      <w:autoSpaceDN w:val="0"/>
      <w:adjustRightInd w:val="0"/>
      <w:spacing w:after="0" w:line="240" w:lineRule="auto"/>
      <w:jc w:val="center"/>
      <w:rPr>
        <w:rFonts w:ascii="HelveticaNeueLTStd-Lt" w:hAnsi="HelveticaNeueLTStd-Lt" w:cs="HelveticaNeueLTStd-Lt"/>
        <w:color w:val="4D4D4D"/>
        <w:sz w:val="13"/>
        <w:szCs w:val="13"/>
      </w:rPr>
    </w:pPr>
  </w:p>
  <w:p w:rsidR="003163F3" w:rsidRPr="003163F3" w:rsidRDefault="003163F3" w:rsidP="003163F3">
    <w:pPr>
      <w:pStyle w:val="Pidipagina"/>
      <w:jc w:val="center"/>
      <w:rPr>
        <w:rFonts w:ascii="HelveticaNeueLTStd-Bd" w:hAnsi="HelveticaNeueLTStd-Bd" w:cs="HelveticaNeueLTStd-Bd"/>
        <w:b/>
        <w:color w:val="4D4D4D"/>
        <w:sz w:val="15"/>
        <w:szCs w:val="13"/>
      </w:rPr>
    </w:pPr>
  </w:p>
  <w:p w:rsidR="003163F3" w:rsidRPr="003163F3" w:rsidRDefault="003163F3" w:rsidP="00923202">
    <w:pPr>
      <w:pStyle w:val="Pidipagina"/>
      <w:ind w:left="567"/>
      <w:jc w:val="center"/>
      <w:rPr>
        <w:rFonts w:ascii="HelveticaNeueLTStd-Bd" w:hAnsi="HelveticaNeueLTStd-Bd" w:cs="HelveticaNeueLTStd-Bd"/>
        <w:color w:val="4D4D4D"/>
        <w:sz w:val="15"/>
        <w:szCs w:val="13"/>
      </w:rPr>
    </w:pPr>
    <w:r w:rsidRPr="003163F3">
      <w:rPr>
        <w:rFonts w:ascii="HelveticaNeueLTStd-Bd" w:hAnsi="HelveticaNeueLTStd-Bd" w:cs="HelveticaNeueLTStd-Bd"/>
        <w:b/>
        <w:color w:val="4D4D4D"/>
        <w:sz w:val="15"/>
        <w:szCs w:val="13"/>
      </w:rPr>
      <w:t>Sapa Building Systems S.p.A</w:t>
    </w:r>
    <w:r w:rsidRPr="001A45B5">
      <w:rPr>
        <w:rFonts w:ascii="HelveticaNeueLTStd-Bd" w:hAnsi="HelveticaNeueLTStd-Bd" w:cs="HelveticaNeueLTStd-Bd"/>
        <w:color w:val="4D4D4D"/>
        <w:sz w:val="15"/>
        <w:szCs w:val="13"/>
      </w:rPr>
      <w:t>.</w:t>
    </w:r>
    <w:r>
      <w:rPr>
        <w:rFonts w:ascii="HelveticaNeueLTStd-Bd" w:hAnsi="HelveticaNeueLTStd-Bd" w:cs="HelveticaNeueLTStd-Bd"/>
        <w:color w:val="4D4D4D"/>
        <w:sz w:val="15"/>
        <w:szCs w:val="13"/>
      </w:rPr>
      <w:t>- C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on socio unico </w:t>
    </w:r>
    <w:r w:rsidRPr="003163F3">
      <w:rPr>
        <w:rFonts w:ascii="HelveticaNeueLTStd-Bd" w:hAnsi="HelveticaNeueLTStd-Bd" w:cs="HelveticaNeueLTStd-Bd"/>
        <w:color w:val="4D4D4D"/>
        <w:sz w:val="15"/>
        <w:szCs w:val="13"/>
      </w:rPr>
      <w:t xml:space="preserve"> - Società soggetta ad attività di direzione e coordinamento da parte di SAPA AS - Oslo (NOR)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Via A. Ponchielli, 3 - 20063 Cernusco sul Naviglio (MI) - Tel.: 02 924291 - Fax: 02 92429496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noProof/>
        <w:color w:val="4D4D4D"/>
        <w:sz w:val="15"/>
        <w:szCs w:val="13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F533A" wp14:editId="29A8B86E">
              <wp:simplePos x="0" y="0"/>
              <wp:positionH relativeFrom="column">
                <wp:posOffset>69850</wp:posOffset>
              </wp:positionH>
              <wp:positionV relativeFrom="paragraph">
                <wp:posOffset>-334101</wp:posOffset>
              </wp:positionV>
              <wp:extent cx="6803390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0C5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670B5A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-26.3pt" to="541.2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" strokecolor="#80c535" strokeweight="1pt"/>
          </w:pict>
        </mc:Fallback>
      </mc:AlternateConten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Cod. Fiscale 01032640334 - P.I. 02086150964</w:t>
    </w:r>
    <w:r w:rsidR="001A45B5"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="00204C38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R.E.A. n. MI-1351741 - Cap. Soc. </w:t>
    </w:r>
    <w:r w:rsidRPr="001A45B5">
      <w:rPr>
        <w:rFonts w:ascii="EuroSans-Regular" w:hAnsi="EuroSans-Regular" w:cs="EuroSans-Regular"/>
        <w:color w:val="4D4D4D"/>
        <w:sz w:val="15"/>
        <w:szCs w:val="13"/>
      </w:rPr>
      <w:t xml:space="preserve">_ 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5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000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00,00 </w:t>
    </w:r>
    <w:proofErr w:type="spellStart"/>
    <w:r w:rsidRPr="001A45B5">
      <w:rPr>
        <w:rFonts w:ascii="HelveticaNeueLTStd-Lt" w:hAnsi="HelveticaNeueLTStd-Lt" w:cs="HelveticaNeueLTStd-Lt"/>
        <w:color w:val="4D4D4D"/>
        <w:sz w:val="15"/>
        <w:szCs w:val="13"/>
      </w:rPr>
      <w:t>i.v</w:t>
    </w:r>
    <w:proofErr w:type="spellEnd"/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</w:p>
  <w:p w:rsidR="00A84950" w:rsidRPr="001A45B5" w:rsidRDefault="00A84950" w:rsidP="00923202">
    <w:pPr>
      <w:pStyle w:val="Pidipagina"/>
      <w:ind w:left="567"/>
      <w:jc w:val="center"/>
      <w:rPr>
        <w:sz w:val="24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www.domal.it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1E" w:rsidRDefault="00D0341E" w:rsidP="00A84950">
      <w:pPr>
        <w:spacing w:after="0" w:line="240" w:lineRule="auto"/>
      </w:pPr>
      <w:r>
        <w:separator/>
      </w:r>
    </w:p>
  </w:footnote>
  <w:footnote w:type="continuationSeparator" w:id="0">
    <w:p w:rsidR="00D0341E" w:rsidRDefault="00D0341E" w:rsidP="00A8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B7" w:rsidRDefault="00B179EF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4959350</wp:posOffset>
          </wp:positionH>
          <wp:positionV relativeFrom="paragraph">
            <wp:posOffset>30480</wp:posOffset>
          </wp:positionV>
          <wp:extent cx="1889760" cy="689610"/>
          <wp:effectExtent l="0" t="0" r="0" b="0"/>
          <wp:wrapSquare wrapText="bothSides"/>
          <wp:docPr id="1" name="Immagine 1" descr="logo DOMAL (1A) piccolo 6 x 2 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L (1A) piccolo 6 x 2 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950">
      <w:rPr>
        <w:noProof/>
        <w:lang w:eastAsia="it-IT"/>
      </w:rPr>
      <w:t xml:space="preserve">         </w:t>
    </w: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B03"/>
    <w:multiLevelType w:val="hybridMultilevel"/>
    <w:tmpl w:val="3B0E0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5812"/>
    <w:multiLevelType w:val="hybridMultilevel"/>
    <w:tmpl w:val="0CE61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368BB"/>
    <w:multiLevelType w:val="hybridMultilevel"/>
    <w:tmpl w:val="9B64F0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E75C4">
      <w:numFmt w:val="bullet"/>
      <w:lvlText w:val="•"/>
      <w:lvlJc w:val="left"/>
      <w:pPr>
        <w:ind w:left="1080" w:hanging="360"/>
      </w:pPr>
      <w:rPr>
        <w:rFonts w:ascii="Helv" w:eastAsiaTheme="minorHAnsi" w:hAnsi="Helv" w:cs="Helv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F40E1E"/>
    <w:multiLevelType w:val="hybridMultilevel"/>
    <w:tmpl w:val="0CE61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8B"/>
    <w:rsid w:val="00012B48"/>
    <w:rsid w:val="00121909"/>
    <w:rsid w:val="001240B7"/>
    <w:rsid w:val="001A45B5"/>
    <w:rsid w:val="00204C38"/>
    <w:rsid w:val="002271BD"/>
    <w:rsid w:val="003163F3"/>
    <w:rsid w:val="00380ADC"/>
    <w:rsid w:val="003B3524"/>
    <w:rsid w:val="00411066"/>
    <w:rsid w:val="00454F13"/>
    <w:rsid w:val="0046240B"/>
    <w:rsid w:val="00475471"/>
    <w:rsid w:val="00492A10"/>
    <w:rsid w:val="005232C1"/>
    <w:rsid w:val="00605817"/>
    <w:rsid w:val="006C4C8B"/>
    <w:rsid w:val="006E6FF9"/>
    <w:rsid w:val="0079651C"/>
    <w:rsid w:val="007C16C9"/>
    <w:rsid w:val="007E6644"/>
    <w:rsid w:val="0088275D"/>
    <w:rsid w:val="00891B6C"/>
    <w:rsid w:val="008E03A5"/>
    <w:rsid w:val="00923202"/>
    <w:rsid w:val="009279AF"/>
    <w:rsid w:val="00973B0E"/>
    <w:rsid w:val="00A62E7C"/>
    <w:rsid w:val="00A84950"/>
    <w:rsid w:val="00AB29AE"/>
    <w:rsid w:val="00B1374E"/>
    <w:rsid w:val="00B179EF"/>
    <w:rsid w:val="00BA367F"/>
    <w:rsid w:val="00C50588"/>
    <w:rsid w:val="00CD4E50"/>
    <w:rsid w:val="00D0341E"/>
    <w:rsid w:val="00D85149"/>
    <w:rsid w:val="00D85B94"/>
    <w:rsid w:val="00E044A3"/>
    <w:rsid w:val="00EF7C9A"/>
    <w:rsid w:val="00F36787"/>
    <w:rsid w:val="00F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51A59"/>
  <w15:docId w15:val="{D393B176-7800-42DE-B13B-B286DB1A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89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itolo2">
    <w:name w:val="heading 2"/>
    <w:basedOn w:val="Normale"/>
    <w:link w:val="Titolo2Carattere"/>
    <w:uiPriority w:val="9"/>
    <w:qFormat/>
    <w:rsid w:val="0089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91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B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B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891B6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1B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50"/>
  </w:style>
  <w:style w:type="paragraph" w:styleId="Pidipagina">
    <w:name w:val="footer"/>
    <w:basedOn w:val="Normale"/>
    <w:link w:val="PidipaginaCarattere"/>
    <w:uiPriority w:val="8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8"/>
    <w:rsid w:val="00A849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9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6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9651C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79651C"/>
    <w:rPr>
      <w:color w:val="211D1E"/>
      <w:sz w:val="18"/>
      <w:szCs w:val="18"/>
    </w:rPr>
  </w:style>
  <w:style w:type="character" w:customStyle="1" w:styleId="A10">
    <w:name w:val="A10"/>
    <w:uiPriority w:val="99"/>
    <w:rsid w:val="0079651C"/>
    <w:rPr>
      <w:b/>
      <w:bCs/>
      <w:color w:val="211D1E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FFE9-8C47-4CED-A0AC-3C21D5EF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Magni</dc:creator>
  <cp:lastModifiedBy>Tabasso, Edoardo</cp:lastModifiedBy>
  <cp:revision>8</cp:revision>
  <cp:lastPrinted>2015-10-15T16:03:00Z</cp:lastPrinted>
  <dcterms:created xsi:type="dcterms:W3CDTF">2015-10-15T16:05:00Z</dcterms:created>
  <dcterms:modified xsi:type="dcterms:W3CDTF">2017-06-01T07:29:00Z</dcterms:modified>
</cp:coreProperties>
</file>