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B1" w:rsidRPr="009B2568" w:rsidRDefault="00EB01B1" w:rsidP="002C1794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</w:rPr>
      </w:pPr>
    </w:p>
    <w:p w:rsidR="002C1794" w:rsidRDefault="002C1794" w:rsidP="009B2568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  <w:r w:rsidRPr="009B2568">
        <w:rPr>
          <w:rFonts w:ascii="Arial" w:hAnsi="Arial" w:cs="Arial"/>
          <w:b/>
          <w:color w:val="000000"/>
        </w:rPr>
        <w:t>CAPITOLATO</w:t>
      </w:r>
      <w:r w:rsidR="009B2568" w:rsidRPr="009B2568">
        <w:rPr>
          <w:rFonts w:ascii="Arial" w:hAnsi="Arial" w:cs="Arial"/>
          <w:b/>
          <w:color w:val="000000"/>
        </w:rPr>
        <w:t xml:space="preserve"> PORTE FINESTRE SCORREVOLI-ALZANTI</w:t>
      </w:r>
      <w:r w:rsidR="00916B82" w:rsidRPr="009B2568">
        <w:rPr>
          <w:rFonts w:ascii="Arial" w:hAnsi="Arial" w:cs="Arial"/>
          <w:b/>
          <w:color w:val="000000"/>
        </w:rPr>
        <w:t xml:space="preserve"> </w:t>
      </w:r>
      <w:proofErr w:type="spellStart"/>
      <w:r w:rsidR="00916B82" w:rsidRPr="009B2568">
        <w:rPr>
          <w:rFonts w:ascii="Arial" w:hAnsi="Arial" w:cs="Arial"/>
          <w:b/>
          <w:color w:val="000000"/>
        </w:rPr>
        <w:t>Domal</w:t>
      </w:r>
      <w:proofErr w:type="spellEnd"/>
      <w:r w:rsidR="00916B82" w:rsidRPr="009B2568">
        <w:rPr>
          <w:rFonts w:ascii="Arial" w:hAnsi="Arial" w:cs="Arial"/>
          <w:b/>
          <w:color w:val="000000"/>
        </w:rPr>
        <w:t xml:space="preserve"> Slide C160 MT</w:t>
      </w:r>
    </w:p>
    <w:p w:rsidR="00A61D11" w:rsidRPr="003E59A0" w:rsidRDefault="00A61D11" w:rsidP="00A61D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000000"/>
        </w:rPr>
      </w:pPr>
      <w:r w:rsidRPr="003E59A0">
        <w:rPr>
          <w:rFonts w:ascii="Arial" w:hAnsi="Arial" w:cs="Arial"/>
          <w:b/>
        </w:rPr>
        <w:t>Struttura dei serramenti</w:t>
      </w:r>
    </w:p>
    <w:p w:rsidR="002C1794" w:rsidRPr="003E59A0" w:rsidRDefault="002C1794" w:rsidP="009762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color w:val="000000"/>
        </w:rPr>
      </w:pPr>
      <w:r w:rsidRPr="003E59A0">
        <w:rPr>
          <w:rFonts w:ascii="Arial" w:hAnsi="Arial" w:cs="Arial"/>
          <w:color w:val="000000"/>
        </w:rPr>
        <w:t xml:space="preserve">Porte e </w:t>
      </w:r>
      <w:proofErr w:type="spellStart"/>
      <w:r w:rsidRPr="003E59A0">
        <w:rPr>
          <w:rFonts w:ascii="Arial" w:hAnsi="Arial" w:cs="Arial"/>
          <w:color w:val="000000"/>
        </w:rPr>
        <w:t>porte-finestre</w:t>
      </w:r>
      <w:proofErr w:type="spellEnd"/>
      <w:r w:rsidRPr="003E59A0">
        <w:rPr>
          <w:rFonts w:ascii="Arial" w:hAnsi="Arial" w:cs="Arial"/>
          <w:color w:val="000000"/>
        </w:rPr>
        <w:t xml:space="preserve"> a più ante apribili a sollevamento e scorrere</w:t>
      </w:r>
      <w:r w:rsidR="009762BF" w:rsidRPr="003E59A0">
        <w:rPr>
          <w:rFonts w:ascii="Arial" w:hAnsi="Arial" w:cs="Arial"/>
          <w:color w:val="000000"/>
        </w:rPr>
        <w:t xml:space="preserve"> tipo </w:t>
      </w:r>
      <w:proofErr w:type="spellStart"/>
      <w:r w:rsidR="009762BF" w:rsidRPr="003E59A0">
        <w:rPr>
          <w:rFonts w:ascii="Arial" w:hAnsi="Arial" w:cs="Arial"/>
          <w:color w:val="000000"/>
        </w:rPr>
        <w:t>Domal</w:t>
      </w:r>
      <w:proofErr w:type="spellEnd"/>
      <w:r w:rsidR="009762BF" w:rsidRPr="003E59A0">
        <w:rPr>
          <w:rFonts w:ascii="Arial" w:hAnsi="Arial" w:cs="Arial"/>
          <w:color w:val="000000"/>
        </w:rPr>
        <w:t xml:space="preserve"> Slide C160 (o tecnicamente equivalente)</w:t>
      </w:r>
      <w:r w:rsidRPr="003E59A0">
        <w:rPr>
          <w:rFonts w:ascii="Arial" w:hAnsi="Arial" w:cs="Arial"/>
          <w:color w:val="000000"/>
        </w:rPr>
        <w:t xml:space="preserve"> realizzate con profilati estrusi in lega di alluminio EN AW 6060 secondo la norma EN 573/3 con stato di fornitura T6</w:t>
      </w:r>
      <w:r w:rsidR="009B2568" w:rsidRPr="003E59A0">
        <w:rPr>
          <w:rFonts w:ascii="Arial" w:hAnsi="Arial" w:cs="Arial"/>
          <w:color w:val="000000"/>
        </w:rPr>
        <w:t>6</w:t>
      </w:r>
      <w:r w:rsidRPr="003E59A0">
        <w:rPr>
          <w:rFonts w:ascii="Arial" w:hAnsi="Arial" w:cs="Arial"/>
          <w:color w:val="000000"/>
        </w:rPr>
        <w:t xml:space="preserve"> e tolleranze dimensionali secondo UNI EN 12020/2.</w:t>
      </w:r>
    </w:p>
    <w:p w:rsidR="002C1794" w:rsidRPr="003E59A0" w:rsidRDefault="002C1794" w:rsidP="009762BF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Il telaio fisso avrà profondità totale di 160 mm per la versione a due binari e di 250 mm per la versione a tre binari, questo con i tagli degli stessi a 45°, profondità di 164 e 160 mm per la versione a due binari nel caso di tagli dello stesso a 90°; il telaio mobile, per garantire una maggiore resistenza alla pressione dinamica del vento, ha una profondità di 70 mm e alette cingi-vetro diritte.</w:t>
      </w:r>
    </w:p>
    <w:p w:rsidR="00A61D11" w:rsidRPr="003E59A0" w:rsidRDefault="00A61D11" w:rsidP="00A61D11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t>Isolamento termico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I profilati sono di tipo isolato avendo la sagoma composta da due estrusi in alluminio collegati meccanicamente e separati termicamente mediante listelli in materiale plastico che riducono lo scambio termico tra le masse metalliche.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L’interruzione del ponte termico è ottenuta dall’interposizione dei listelli separatori composti da poliammide rinforzato con fibra di vetro e caratterizzati da un basso valore di conduttività termica e da guarnizioni in EPDM, la dimensione dei listelli è di 30, 40 mm di profondità e il loro bloccaggio è meccanico con rullatura dall’esterno previa zigrinatura delle sedi di alluminio per evitare scorrimenti.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Nei telai saranno alloggiati appositi profili estrusi in materiale plastico aventi funzione di protezione termica assicurando il perfetto isolamento tra l’ambiente interno ed esterno. Inserti tra i listelli in poliammide dei telai fissi, saranno inseriti nella necessità di un miglioramento delle caratteristiche di isolamento termico del sistema.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Sui telai mobili quale isolamento della ferramenta e miglioramento termico degli stessi, verranno utilizzate canaline appositamente sagomate in materiale plastico rigido. </w:t>
      </w:r>
    </w:p>
    <w:p w:rsidR="00A61D11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Inserti tra i listelli in poliammide delle ante, saranno inseriti nella necessità di un miglioramento delle caratteristiche di isolamento termico del sistema.</w:t>
      </w:r>
    </w:p>
    <w:p w:rsidR="00A61D11" w:rsidRPr="003E59A0" w:rsidRDefault="00A61D11" w:rsidP="00A61D11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t>Drenaggio acqua e ventilazione vetri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Il sistema di tenuta all’aria è garantito da una serie di guarnizioni inserite nelle parti mobili installate in maniera opportuna per garantire sollevamento e scorrimento delle parti apribili.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Nella traversa inferiore dei telai dovranno essere praticate le asole per lo scarico dell’acqua; gli angoli dovranno essere sigillati con mastici per evitare le infiltrazioni di aria e di acqua.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Sagomati di guarnizioni biadesiva applicati alle teste dei telai orizzontali se tagliati a 90°, dovranno impedire infiltrazioni d’acqua nel collegamento con le parti verticali dei telai.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Nella traversa inferiore delle ante mobili, dovranno essere praticati dei fori di aerazione per la zona perimetrale del vetro. L’altezza della sede del vetro ed i relativi ferma-vetro, dovranno essere di almeno 22 mm. I vetri saranno applicati con </w:t>
      </w:r>
      <w:proofErr w:type="spellStart"/>
      <w:r w:rsidRPr="003E59A0">
        <w:rPr>
          <w:rFonts w:ascii="Arial" w:hAnsi="Arial" w:cs="Arial"/>
          <w:color w:val="000000"/>
        </w:rPr>
        <w:t>fermavetri</w:t>
      </w:r>
      <w:proofErr w:type="spellEnd"/>
      <w:r w:rsidRPr="003E59A0">
        <w:rPr>
          <w:rFonts w:ascii="Arial" w:hAnsi="Arial" w:cs="Arial"/>
          <w:color w:val="000000"/>
        </w:rPr>
        <w:t xml:space="preserve"> a scatto o a contrasto con l’ausilio di guarnizioni in EPDM.</w:t>
      </w:r>
    </w:p>
    <w:p w:rsidR="009B2568" w:rsidRPr="003E59A0" w:rsidRDefault="009B2568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</w:p>
    <w:p w:rsidR="00A61D11" w:rsidRPr="003E59A0" w:rsidRDefault="00A61D11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</w:p>
    <w:p w:rsidR="00A61D11" w:rsidRPr="003E59A0" w:rsidRDefault="00A61D11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</w:p>
    <w:p w:rsidR="00A61D11" w:rsidRPr="003E59A0" w:rsidRDefault="002C1794" w:rsidP="00C33C7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Il serramento finito dovrà presentare </w:t>
      </w:r>
      <w:r w:rsidR="009B2568" w:rsidRPr="003E59A0">
        <w:rPr>
          <w:rFonts w:ascii="Arial" w:hAnsi="Arial" w:cs="Arial"/>
          <w:color w:val="000000"/>
        </w:rPr>
        <w:t xml:space="preserve">la superficie esterna piana con </w:t>
      </w:r>
      <w:r w:rsidRPr="003E59A0">
        <w:rPr>
          <w:rFonts w:ascii="Arial" w:hAnsi="Arial" w:cs="Arial"/>
          <w:color w:val="000000"/>
        </w:rPr>
        <w:t>sovrapposizione di 4 mm della parte mobile sulla fissa inferiore e laterale e di 8 mm nella parte fissa superiore e allineamento interno ed esterno tra parti fisse e parti apribili.</w:t>
      </w:r>
    </w:p>
    <w:p w:rsidR="00C33C76" w:rsidRPr="003E59A0" w:rsidRDefault="00C33C76" w:rsidP="00C33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E59A0">
        <w:rPr>
          <w:b/>
          <w:sz w:val="22"/>
          <w:szCs w:val="22"/>
        </w:rPr>
        <w:t xml:space="preserve">Accessori e guarnizioni </w:t>
      </w:r>
    </w:p>
    <w:p w:rsidR="00C33C76" w:rsidRPr="003E59A0" w:rsidRDefault="00C33C76" w:rsidP="00C33C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A garanzia della qualità del prodotto finito, gli accessori e le guarnizioni dovranno essere tutti originali del sistema come indicato sui manuali del produttore e rispondenti alle norme UNI ed alle disposizioni in materia di sicurezza DL. 626 e DL. 242. Gli accessori e le guarnizioni hanno caratteristiche tali da conferire al serramento la resistenza meccanica, la stabilità e la funzionalità per le condizioni di uso e sollecitazione a cui è destinato. I materiali costituenti gli accessori sono compatibili con quelli delle superfici con cui vengono posti a contatto.</w:t>
      </w:r>
    </w:p>
    <w:p w:rsidR="00C33C76" w:rsidRPr="003E59A0" w:rsidRDefault="00C33C76" w:rsidP="00C33C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</w:p>
    <w:p w:rsidR="00C33C76" w:rsidRPr="003E59A0" w:rsidRDefault="00C33C76" w:rsidP="00C33C76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t xml:space="preserve">Sigillanti </w:t>
      </w:r>
    </w:p>
    <w:p w:rsidR="00C33C76" w:rsidRPr="003E59A0" w:rsidRDefault="00C33C76" w:rsidP="00C33C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Tali materiali non corrodono le parti in alluminio e sue leghe con cui vengono in contatto. I sigillanti garantiscono al serramento le prestazioni di tenuta all’acqua, tenuta all’aria, tenuta alla polvere e la realizzazione di continuità elastica durevo</w:t>
      </w:r>
      <w:bookmarkStart w:id="0" w:name="_GoBack"/>
      <w:bookmarkEnd w:id="0"/>
      <w:r w:rsidRPr="003E59A0">
        <w:rPr>
          <w:rFonts w:ascii="Arial" w:hAnsi="Arial" w:cs="Arial"/>
          <w:color w:val="000000"/>
        </w:rPr>
        <w:t>le nel tempo tra due supporti in movimento, sono compatibili con i materiali con cui vengono in contatto e sono conformi alle norme di riferimento UNI 9610/00, UNI 9611, UNI 3952/00.</w:t>
      </w:r>
    </w:p>
    <w:p w:rsidR="00A61D11" w:rsidRPr="003E59A0" w:rsidRDefault="00A61D11" w:rsidP="00A61D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b/>
        </w:rPr>
        <w:t xml:space="preserve">Prestazioni 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Sono richiesti certificati (copia) di sistema, che attestino livelli di prestazione dei serramenti secondo le seguenti Norme, non inferiori ai valori sotto indicati:</w:t>
      </w:r>
    </w:p>
    <w:p w:rsidR="007F3DBF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 12207 Permeabilità all’aria: classe  </w:t>
      </w:r>
      <w:r w:rsidR="009B2568" w:rsidRPr="003E59A0">
        <w:rPr>
          <w:rFonts w:ascii="Arial" w:hAnsi="Arial" w:cs="Arial"/>
          <w:color w:val="000000"/>
        </w:rPr>
        <w:t>4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 12208 Tenuta all’acqua: classe </w:t>
      </w:r>
      <w:r w:rsidR="009B2568" w:rsidRPr="003E59A0">
        <w:rPr>
          <w:rFonts w:ascii="Arial" w:hAnsi="Arial" w:cs="Arial"/>
          <w:color w:val="000000"/>
        </w:rPr>
        <w:t>E1350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 12211 Resistenza al carico del vento: classe </w:t>
      </w:r>
      <w:r w:rsidR="009B2568" w:rsidRPr="003E59A0">
        <w:rPr>
          <w:rFonts w:ascii="Arial" w:hAnsi="Arial" w:cs="Arial"/>
          <w:color w:val="000000"/>
        </w:rPr>
        <w:t>C4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 ISO 10077-2 Valore certificato: fino a </w:t>
      </w:r>
      <w:r w:rsidR="009B2568" w:rsidRPr="003E59A0">
        <w:rPr>
          <w:rFonts w:ascii="Arial" w:hAnsi="Arial" w:cs="Arial"/>
          <w:color w:val="000000"/>
        </w:rPr>
        <w:t xml:space="preserve">2,09 </w:t>
      </w:r>
      <w:r w:rsidRPr="003E59A0">
        <w:rPr>
          <w:rFonts w:ascii="Arial" w:hAnsi="Arial" w:cs="Arial"/>
          <w:color w:val="000000"/>
        </w:rPr>
        <w:t>W/m</w:t>
      </w:r>
      <w:r w:rsidRPr="003E59A0">
        <w:rPr>
          <w:rFonts w:ascii="Arial" w:hAnsi="Arial" w:cs="Arial"/>
          <w:color w:val="000000"/>
          <w:vertAlign w:val="superscript"/>
        </w:rPr>
        <w:t>2</w:t>
      </w:r>
      <w:r w:rsidRPr="003E59A0">
        <w:rPr>
          <w:rFonts w:ascii="Arial" w:hAnsi="Arial" w:cs="Arial"/>
          <w:color w:val="000000"/>
        </w:rPr>
        <w:t xml:space="preserve"> K </w:t>
      </w:r>
      <w:r w:rsidR="009B2568" w:rsidRPr="003E59A0">
        <w:rPr>
          <w:rFonts w:ascii="Arial" w:hAnsi="Arial" w:cs="Arial"/>
          <w:color w:val="000000"/>
        </w:rPr>
        <w:t>(</w:t>
      </w:r>
      <w:r w:rsidRPr="003E59A0">
        <w:rPr>
          <w:rFonts w:ascii="Arial" w:hAnsi="Arial" w:cs="Arial"/>
          <w:color w:val="000000"/>
        </w:rPr>
        <w:t>Trasmittanza termica del telaio</w:t>
      </w:r>
      <w:r w:rsidR="009B2568" w:rsidRPr="003E59A0">
        <w:rPr>
          <w:rFonts w:ascii="Arial" w:hAnsi="Arial" w:cs="Arial"/>
          <w:color w:val="000000"/>
        </w:rPr>
        <w:t xml:space="preserve"> + anta)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 ISO 717/1 Test acustici: </w:t>
      </w:r>
      <w:proofErr w:type="spellStart"/>
      <w:r w:rsidRPr="003E59A0">
        <w:rPr>
          <w:rFonts w:ascii="Arial" w:hAnsi="Arial" w:cs="Arial"/>
          <w:color w:val="000000"/>
        </w:rPr>
        <w:t>Rw</w:t>
      </w:r>
      <w:proofErr w:type="spellEnd"/>
      <w:r w:rsidRPr="003E59A0">
        <w:rPr>
          <w:rFonts w:ascii="Arial" w:hAnsi="Arial" w:cs="Arial"/>
          <w:color w:val="000000"/>
        </w:rPr>
        <w:t xml:space="preserve"> (</w:t>
      </w:r>
      <w:proofErr w:type="spellStart"/>
      <w:r w:rsidRPr="003E59A0">
        <w:rPr>
          <w:rFonts w:ascii="Arial" w:hAnsi="Arial" w:cs="Arial"/>
          <w:color w:val="000000"/>
        </w:rPr>
        <w:t>C;Ctr</w:t>
      </w:r>
      <w:proofErr w:type="spellEnd"/>
      <w:r w:rsidRPr="003E59A0">
        <w:rPr>
          <w:rFonts w:ascii="Arial" w:hAnsi="Arial" w:cs="Arial"/>
          <w:color w:val="000000"/>
        </w:rPr>
        <w:t>) =</w:t>
      </w:r>
      <w:r w:rsidR="009B2568" w:rsidRPr="003E59A0">
        <w:rPr>
          <w:rFonts w:ascii="Arial" w:hAnsi="Arial" w:cs="Arial"/>
          <w:color w:val="000000"/>
        </w:rPr>
        <w:t xml:space="preserve"> 42 (-1 ;-4) dB </w:t>
      </w:r>
      <w:r w:rsidRPr="003E59A0">
        <w:rPr>
          <w:rFonts w:ascii="Arial" w:hAnsi="Arial" w:cs="Arial"/>
          <w:color w:val="000000"/>
        </w:rPr>
        <w:t xml:space="preserve">con vetro </w:t>
      </w:r>
      <w:proofErr w:type="spellStart"/>
      <w:r w:rsidRPr="003E59A0">
        <w:rPr>
          <w:rFonts w:ascii="Arial" w:hAnsi="Arial" w:cs="Arial"/>
          <w:color w:val="000000"/>
        </w:rPr>
        <w:t>Rw</w:t>
      </w:r>
      <w:proofErr w:type="spellEnd"/>
      <w:r w:rsidRPr="003E59A0">
        <w:rPr>
          <w:rFonts w:ascii="Arial" w:hAnsi="Arial" w:cs="Arial"/>
          <w:color w:val="000000"/>
        </w:rPr>
        <w:t xml:space="preserve"> (</w:t>
      </w:r>
      <w:proofErr w:type="spellStart"/>
      <w:r w:rsidRPr="003E59A0">
        <w:rPr>
          <w:rFonts w:ascii="Arial" w:hAnsi="Arial" w:cs="Arial"/>
          <w:color w:val="000000"/>
        </w:rPr>
        <w:t>C;Ctr</w:t>
      </w:r>
      <w:proofErr w:type="spellEnd"/>
      <w:r w:rsidRPr="003E59A0">
        <w:rPr>
          <w:rFonts w:ascii="Arial" w:hAnsi="Arial" w:cs="Arial"/>
          <w:color w:val="000000"/>
        </w:rPr>
        <w:t>) =</w:t>
      </w:r>
      <w:r w:rsidR="009B2568" w:rsidRPr="003E59A0">
        <w:rPr>
          <w:rFonts w:ascii="Arial" w:hAnsi="Arial" w:cs="Arial"/>
          <w:color w:val="000000"/>
        </w:rPr>
        <w:t xml:space="preserve"> 50 (-2;-5) dB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ENV 1627 – 1630 Resistenza all’effrazione:  classe</w:t>
      </w:r>
      <w:r w:rsidR="009B2568" w:rsidRPr="003E59A0">
        <w:rPr>
          <w:rFonts w:ascii="Arial" w:hAnsi="Arial" w:cs="Arial"/>
          <w:color w:val="000000"/>
        </w:rPr>
        <w:t xml:space="preserve"> 2</w:t>
      </w:r>
    </w:p>
    <w:p w:rsidR="002C1794" w:rsidRPr="003E59A0" w:rsidRDefault="002C1794" w:rsidP="00A61D1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EN 13115 Sforzo apertura: classe</w:t>
      </w:r>
      <w:r w:rsidR="009B2568" w:rsidRPr="003E59A0">
        <w:rPr>
          <w:rFonts w:ascii="Arial" w:hAnsi="Arial" w:cs="Arial"/>
          <w:color w:val="000000"/>
        </w:rPr>
        <w:t xml:space="preserve"> 1</w:t>
      </w:r>
    </w:p>
    <w:p w:rsidR="00C33C76" w:rsidRPr="003E59A0" w:rsidRDefault="00C33C76" w:rsidP="00C33C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3E59A0">
        <w:rPr>
          <w:rFonts w:ascii="Arial" w:hAnsi="Arial" w:cs="Arial"/>
          <w:b/>
        </w:rPr>
        <w:t xml:space="preserve">Finiture superficiali </w:t>
      </w:r>
    </w:p>
    <w:p w:rsidR="00C33C76" w:rsidRPr="003E59A0" w:rsidRDefault="00C33C76" w:rsidP="00C33C76">
      <w:pPr>
        <w:pStyle w:val="Default"/>
        <w:jc w:val="both"/>
        <w:rPr>
          <w:sz w:val="22"/>
          <w:szCs w:val="22"/>
        </w:rPr>
      </w:pPr>
      <w:r w:rsidRPr="003E59A0">
        <w:rPr>
          <w:sz w:val="22"/>
          <w:szCs w:val="22"/>
        </w:rPr>
        <w:t>L’ossidazione anodica e l’</w:t>
      </w:r>
      <w:proofErr w:type="spellStart"/>
      <w:r w:rsidRPr="003E59A0">
        <w:rPr>
          <w:sz w:val="22"/>
          <w:szCs w:val="22"/>
        </w:rPr>
        <w:t>elettrocolorazione</w:t>
      </w:r>
      <w:proofErr w:type="spellEnd"/>
      <w:r w:rsidRPr="003E59A0">
        <w:rPr>
          <w:sz w:val="22"/>
          <w:szCs w:val="22"/>
        </w:rPr>
        <w:t xml:space="preserve"> dovrà rispondere a quanto previsto dal marchio “QUALITAL” ed alle specifiche tecniche del QUALANOD. Lo spessore dell’ossido dovrà appartenere alla classe 15 (15μm). La verniciatura dovrà rispondere a quanto previsto dal marchio “QUALITAL” ed alle specifiche tecniche del QUALICOAT.</w:t>
      </w:r>
    </w:p>
    <w:p w:rsidR="00C33C76" w:rsidRPr="003E59A0" w:rsidRDefault="00C33C76" w:rsidP="00C33C76">
      <w:pPr>
        <w:pStyle w:val="Default"/>
        <w:jc w:val="both"/>
        <w:rPr>
          <w:sz w:val="22"/>
          <w:szCs w:val="22"/>
        </w:rPr>
      </w:pPr>
    </w:p>
    <w:p w:rsidR="00C33C76" w:rsidRPr="003E59A0" w:rsidRDefault="00C33C76" w:rsidP="00C33C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3E59A0">
        <w:rPr>
          <w:rFonts w:ascii="Arial" w:hAnsi="Arial" w:cs="Arial"/>
          <w:b/>
        </w:rPr>
        <w:t>Posa in opera</w:t>
      </w:r>
    </w:p>
    <w:p w:rsidR="00C33C76" w:rsidRPr="003E59A0" w:rsidRDefault="00C33C76" w:rsidP="00C33C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Le connessioni tra serramento e opera muraria che lo alloggia dovranno essere realizzate in modo da garantire la stabilità meccanica del giunto, la tenuta all’aria e all’acqua e da non compromettere le prestazioni di isolamento termico e acustico del serramento. La struttura del giunto dovrà inoltre consentire che le dilatazioni termiche del serramento e del struttura muraria adiacente non ne compromettano funzionalità e tenuta. Per la posa in opera dei serramenti si dovrà tenere conto </w:t>
      </w:r>
      <w:r w:rsidRPr="003E59A0">
        <w:rPr>
          <w:rFonts w:ascii="Arial" w:hAnsi="Arial" w:cs="Arial"/>
          <w:color w:val="000000"/>
        </w:rPr>
        <w:lastRenderedPageBreak/>
        <w:t xml:space="preserve">delle raccomandazioni riportate sulla documentazione tecnica dell’UNICMI UX42 – “Guida alla posa in opera dei serramenti” e della norma UNI 11673 (2017). </w:t>
      </w:r>
    </w:p>
    <w:p w:rsidR="00C33C76" w:rsidRPr="003E59A0" w:rsidRDefault="00C33C76" w:rsidP="00C33C76">
      <w:pPr>
        <w:pStyle w:val="Default"/>
        <w:rPr>
          <w:sz w:val="22"/>
          <w:szCs w:val="22"/>
        </w:rPr>
      </w:pPr>
    </w:p>
    <w:p w:rsidR="00C33C76" w:rsidRPr="003E59A0" w:rsidRDefault="00C33C76" w:rsidP="00C33C76">
      <w:pPr>
        <w:pStyle w:val="Default"/>
        <w:jc w:val="both"/>
        <w:rPr>
          <w:sz w:val="22"/>
          <w:szCs w:val="22"/>
        </w:rPr>
      </w:pPr>
      <w:r w:rsidRPr="003E59A0">
        <w:rPr>
          <w:sz w:val="22"/>
          <w:szCs w:val="22"/>
        </w:rPr>
        <w:t>Ai fini dell’immissione del prodotto finito sul mercato della Comunità Europea, ogni serramento dovrà essere marcato CE in conformità alla direttiva sui Prodotti da Costruzione 89/106/ CE ed alla relativa norma di prodotto EN 14351-1.</w:t>
      </w:r>
    </w:p>
    <w:p w:rsidR="007F3DBF" w:rsidRPr="003E59A0" w:rsidRDefault="007F3DBF" w:rsidP="00A61D11">
      <w:pPr>
        <w:spacing w:line="240" w:lineRule="auto"/>
        <w:rPr>
          <w:rFonts w:ascii="Arial" w:hAnsi="Arial" w:cs="Arial"/>
        </w:rPr>
        <w:sectPr w:rsidR="007F3DBF" w:rsidRPr="003E59A0" w:rsidSect="00BB7A00">
          <w:headerReference w:type="default" r:id="rId7"/>
          <w:footerReference w:type="default" r:id="rId8"/>
          <w:type w:val="continuous"/>
          <w:pgSz w:w="11906" w:h="16838"/>
          <w:pgMar w:top="839" w:right="1416" w:bottom="0" w:left="851" w:header="709" w:footer="709" w:gutter="0"/>
          <w:cols w:space="282"/>
          <w:docGrid w:linePitch="360"/>
        </w:sectPr>
      </w:pPr>
    </w:p>
    <w:p w:rsidR="00C50588" w:rsidRPr="00C50588" w:rsidRDefault="00C50588" w:rsidP="007F3DBF">
      <w:pPr>
        <w:tabs>
          <w:tab w:val="left" w:pos="2115"/>
        </w:tabs>
        <w:spacing w:after="120" w:line="240" w:lineRule="auto"/>
      </w:pPr>
    </w:p>
    <w:sectPr w:rsidR="00C50588" w:rsidRPr="00C50588" w:rsidSect="002C1794">
      <w:type w:val="continuous"/>
      <w:pgSz w:w="11906" w:h="16838"/>
      <w:pgMar w:top="839" w:right="1080" w:bottom="1440" w:left="56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71" w:rsidRDefault="00475471" w:rsidP="00A84950">
      <w:pPr>
        <w:spacing w:after="0" w:line="240" w:lineRule="auto"/>
      </w:pPr>
      <w:r>
        <w:separator/>
      </w:r>
    </w:p>
  </w:endnote>
  <w:end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F3" w:rsidRDefault="003163F3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3163F3" w:rsidRPr="003163F3" w:rsidRDefault="003163F3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3163F3" w:rsidRPr="003163F3" w:rsidRDefault="003163F3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F533A" wp14:editId="29A8B86E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21D83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Cod. Fiscale 01032640334 - P.I. 02086150964</w:t>
    </w:r>
    <w:r w:rsidR="001A45B5"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="00204C38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Soc.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A84950" w:rsidRPr="001A45B5" w:rsidRDefault="00A84950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71" w:rsidRDefault="00475471" w:rsidP="00A84950">
      <w:pPr>
        <w:spacing w:after="0" w:line="240" w:lineRule="auto"/>
      </w:pPr>
      <w:r>
        <w:separator/>
      </w:r>
    </w:p>
  </w:footnote>
  <w:foot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B7" w:rsidRDefault="00B179E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4" name="Immagine 4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50">
      <w:rPr>
        <w:noProof/>
        <w:lang w:eastAsia="it-IT"/>
      </w:rPr>
      <w:t xml:space="preserve">         </w:t>
    </w: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B26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40E1E"/>
    <w:multiLevelType w:val="hybridMultilevel"/>
    <w:tmpl w:val="944C9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B"/>
    <w:rsid w:val="001240B7"/>
    <w:rsid w:val="001A45B5"/>
    <w:rsid w:val="001B4189"/>
    <w:rsid w:val="00204C38"/>
    <w:rsid w:val="002C1794"/>
    <w:rsid w:val="003163F3"/>
    <w:rsid w:val="003E59A0"/>
    <w:rsid w:val="00411066"/>
    <w:rsid w:val="00454F13"/>
    <w:rsid w:val="0046240B"/>
    <w:rsid w:val="00475471"/>
    <w:rsid w:val="006C4C8B"/>
    <w:rsid w:val="007F3DBF"/>
    <w:rsid w:val="00856D8A"/>
    <w:rsid w:val="0088275D"/>
    <w:rsid w:val="00891B6C"/>
    <w:rsid w:val="00916B82"/>
    <w:rsid w:val="00923202"/>
    <w:rsid w:val="00973B0E"/>
    <w:rsid w:val="009762BF"/>
    <w:rsid w:val="009B2568"/>
    <w:rsid w:val="00A61D11"/>
    <w:rsid w:val="00A84950"/>
    <w:rsid w:val="00B1374E"/>
    <w:rsid w:val="00B179EF"/>
    <w:rsid w:val="00BB7A00"/>
    <w:rsid w:val="00C33C76"/>
    <w:rsid w:val="00C50588"/>
    <w:rsid w:val="00D85B94"/>
    <w:rsid w:val="00EB01B1"/>
    <w:rsid w:val="00F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319F718-679F-4303-B296-3715D62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9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olo2">
    <w:name w:val="heading 2"/>
    <w:basedOn w:val="Normale"/>
    <w:link w:val="Titolo2Carattere"/>
    <w:uiPriority w:val="9"/>
    <w:qFormat/>
    <w:rsid w:val="0089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91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B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891B6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1B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50"/>
  </w:style>
  <w:style w:type="paragraph" w:styleId="Pidipagina">
    <w:name w:val="footer"/>
    <w:basedOn w:val="Normale"/>
    <w:link w:val="PidipaginaCarattere"/>
    <w:uiPriority w:val="8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8"/>
    <w:rsid w:val="00A849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1D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Magni</dc:creator>
  <cp:lastModifiedBy>Tabasso, Edoardo</cp:lastModifiedBy>
  <cp:revision>12</cp:revision>
  <cp:lastPrinted>2015-10-15T16:03:00Z</cp:lastPrinted>
  <dcterms:created xsi:type="dcterms:W3CDTF">2017-05-30T10:08:00Z</dcterms:created>
  <dcterms:modified xsi:type="dcterms:W3CDTF">2017-06-01T15:05:00Z</dcterms:modified>
</cp:coreProperties>
</file>